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37CCC" w:rsidRDefault="002D706F" w:rsidP="00637C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Налогообложение</w:t>
      </w:r>
      <w:r w:rsidRPr="002D706F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доходов физических лиц, полученных от продажи недвижимого имущества, ранее разделенного на отдельные самостоятельные части с последующей постановкой на кадастровый учет</w:t>
      </w:r>
    </w:p>
    <w:p w:rsidR="002D706F" w:rsidRDefault="002D706F" w:rsidP="00637C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D706F">
        <w:rPr>
          <w:rFonts w:ascii="Arial" w:hAnsi="Arial" w:cs="Arial"/>
          <w:color w:val="000000" w:themeColor="text1"/>
          <w:sz w:val="28"/>
          <w:szCs w:val="28"/>
        </w:rPr>
        <w:t>На основании пункта 171 статьи 217 и пункта 2 статьи 2171 Налогового кодекса Российской Федерации (далее – Кодекс) освобождаются от налогообложения доходы, получаемые физическими лицами за соответствующий налоговый период от продажи объектов недвижимого имущества, а также долей в указанном имуществе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  <w:proofErr w:type="gramEnd"/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На основании пункта 2 статьи 81 Гражданского кодекса Российской Федерации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При этом статьей 219 Гражданского кодекса Российской Федерации установлено, что право собственности на здания, сооружения и другое вновь создаваемое недвижимое имущество, подлежащее государственной регистрации, возникает с момента такой регистрации.</w:t>
      </w: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Согласно пункту 1 статьи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Государственный кадастровый учет и государственная регистрация прав на недвижимое имущество осуществляются в соответствии с Федеральным законом Российской Федерации от 13.07.2015 № 218-Ф</w:t>
      </w:r>
      <w:r>
        <w:rPr>
          <w:rFonts w:ascii="Arial" w:hAnsi="Arial" w:cs="Arial"/>
          <w:color w:val="000000" w:themeColor="text1"/>
          <w:sz w:val="28"/>
          <w:szCs w:val="28"/>
        </w:rPr>
        <w:t>З «О государственной регистрации</w:t>
      </w:r>
      <w:r w:rsidRPr="002D706F">
        <w:t xml:space="preserve"> </w:t>
      </w:r>
      <w:r w:rsidRPr="002D706F">
        <w:rPr>
          <w:rFonts w:ascii="Arial" w:hAnsi="Arial" w:cs="Arial"/>
          <w:color w:val="000000" w:themeColor="text1"/>
          <w:sz w:val="28"/>
          <w:szCs w:val="28"/>
        </w:rPr>
        <w:t xml:space="preserve">недвижимости» </w:t>
      </w:r>
      <w:r w:rsidRPr="002D706F">
        <w:rPr>
          <w:rFonts w:ascii="Arial" w:hAnsi="Arial" w:cs="Arial"/>
          <w:color w:val="000000" w:themeColor="text1"/>
          <w:sz w:val="28"/>
          <w:szCs w:val="28"/>
        </w:rPr>
        <w:lastRenderedPageBreak/>
        <w:t>(далее – Федеральный закон № 218-ФЗ), вступившим в силу с 1 января 2017 года.</w:t>
      </w: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D706F">
        <w:rPr>
          <w:rFonts w:ascii="Arial" w:hAnsi="Arial" w:cs="Arial"/>
          <w:color w:val="000000" w:themeColor="text1"/>
          <w:sz w:val="28"/>
          <w:szCs w:val="28"/>
        </w:rPr>
        <w:t xml:space="preserve">В соответствии с частью 1 статьи 41 Федерального закона № 218-ФЗ в случае образования двух и более объектов недвижимости в результате раздела объекта недвижимости, объединения объектов недвижимости, перепланировки помещений, изменения границ между смежными помещениями в результате перепланировки или изменения границ смежных </w:t>
      </w:r>
      <w:proofErr w:type="spellStart"/>
      <w:r w:rsidRPr="002D706F">
        <w:rPr>
          <w:rFonts w:ascii="Arial" w:hAnsi="Arial" w:cs="Arial"/>
          <w:color w:val="000000" w:themeColor="text1"/>
          <w:sz w:val="28"/>
          <w:szCs w:val="28"/>
        </w:rPr>
        <w:t>машино</w:t>
      </w:r>
      <w:proofErr w:type="spellEnd"/>
      <w:r w:rsidRPr="002D706F">
        <w:rPr>
          <w:rFonts w:ascii="Arial" w:hAnsi="Arial" w:cs="Arial"/>
          <w:color w:val="000000" w:themeColor="text1"/>
          <w:sz w:val="28"/>
          <w:szCs w:val="28"/>
        </w:rPr>
        <w:t>-мест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недвижимости.</w:t>
      </w:r>
      <w:proofErr w:type="gramEnd"/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Согласно части 3 статьи 41 Федерального закона № 218-ФЗ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недвижимости, образованные из таких объектов недвижимости.</w:t>
      </w:r>
    </w:p>
    <w:p w:rsidR="002D706F" w:rsidRPr="002D706F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2D706F">
        <w:rPr>
          <w:rFonts w:ascii="Arial" w:hAnsi="Arial" w:cs="Arial"/>
          <w:color w:val="000000" w:themeColor="text1"/>
          <w:sz w:val="28"/>
          <w:szCs w:val="28"/>
        </w:rPr>
        <w:t>Исходя из изложенного, если в результате действий с объектами недвижимого имущества образовываются новые объекты недвижимого имущества, а старые объекты прекращают свое существование и прекращаются права на старые объекты, то, по мнению Департамента налоговой политики, минимальный предельный срок владения такими новыми объектами исчисляется с даты государственной регистрации на них права собственности.</w:t>
      </w:r>
      <w:proofErr w:type="gramEnd"/>
    </w:p>
    <w:p w:rsidR="006249F8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До 1 января 2017 года государственная регистрация прав на недвижимое имущество осуществлялась в порядке, предусмотренном Федеральным законом от 21.07.1997 № 122-ФЗ «О государственной регистрации прав на недвижимое имущество и сделок с ним».</w:t>
      </w:r>
    </w:p>
    <w:p w:rsidR="00637CCC" w:rsidRPr="00637CCC" w:rsidRDefault="002D706F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D706F">
        <w:rPr>
          <w:rFonts w:ascii="Arial" w:hAnsi="Arial" w:cs="Arial"/>
          <w:color w:val="000000" w:themeColor="text1"/>
          <w:sz w:val="28"/>
          <w:szCs w:val="28"/>
        </w:rPr>
        <w:t>Таким образом, при рассмотрении конкретных ситуаций по вопросу наличия или отсутствия обязанности по уплате налога на доходы физических лиц с доходов, полученных от продажи недвижимого имущества, должны учитываться законодательные нормы, действовавшие на момент возникновения права собственности на проданный объект недвижимого имущества.</w:t>
      </w:r>
    </w:p>
    <w:p w:rsidR="00637CCC" w:rsidRPr="00637CCC" w:rsidRDefault="00637CCC" w:rsidP="006249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A5360A" w:rsidRDefault="0020737B" w:rsidP="006249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</w:t>
      </w:r>
    </w:p>
    <w:p w:rsidR="00A5360A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0FA9" w:rsidRPr="00637CCC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</w:t>
      </w:r>
      <w:r w:rsidR="0020737B">
        <w:rPr>
          <w:rFonts w:ascii="Arial" w:hAnsi="Arial" w:cs="Arial"/>
          <w:b/>
          <w:color w:val="000000" w:themeColor="text1"/>
          <w:sz w:val="28"/>
          <w:szCs w:val="28"/>
        </w:rPr>
        <w:t>Основание:</w:t>
      </w:r>
      <w:r w:rsidR="0020737B" w:rsidRPr="0020737B">
        <w:t xml:space="preserve"> </w:t>
      </w:r>
      <w:r w:rsidR="0020737B" w:rsidRPr="0020737B">
        <w:rPr>
          <w:rFonts w:ascii="Arial" w:hAnsi="Arial" w:cs="Arial"/>
          <w:b/>
          <w:color w:val="000000" w:themeColor="text1"/>
          <w:sz w:val="28"/>
          <w:szCs w:val="28"/>
        </w:rPr>
        <w:t xml:space="preserve">Письмо Минфина России </w:t>
      </w:r>
      <w:r w:rsidR="0020737B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</w:t>
      </w:r>
      <w:r w:rsidR="008512B6">
        <w:rPr>
          <w:rFonts w:ascii="Arial" w:hAnsi="Arial" w:cs="Arial"/>
          <w:b/>
          <w:color w:val="000000" w:themeColor="text1"/>
          <w:sz w:val="28"/>
          <w:szCs w:val="28"/>
        </w:rPr>
        <w:t xml:space="preserve">от </w:t>
      </w:r>
      <w:bookmarkStart w:id="0" w:name="_GoBack"/>
      <w:bookmarkEnd w:id="0"/>
      <w:r w:rsidR="008512B6" w:rsidRPr="008512B6">
        <w:rPr>
          <w:rFonts w:ascii="Arial" w:hAnsi="Arial" w:cs="Arial"/>
          <w:b/>
          <w:color w:val="000000" w:themeColor="text1"/>
          <w:sz w:val="28"/>
          <w:szCs w:val="28"/>
        </w:rPr>
        <w:t>19.08.2022 № 03-04-07/81087</w:t>
      </w:r>
    </w:p>
    <w:sectPr w:rsidR="00BC0FA9" w:rsidRPr="00637CCC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7B" w:rsidRDefault="0020737B" w:rsidP="00830148">
      <w:pPr>
        <w:spacing w:after="0" w:line="240" w:lineRule="auto"/>
      </w:pPr>
      <w:r>
        <w:separator/>
      </w:r>
    </w:p>
  </w:endnote>
  <w:end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7B" w:rsidRDefault="0020737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7B" w:rsidRDefault="0020737B" w:rsidP="00830148">
      <w:pPr>
        <w:spacing w:after="0" w:line="240" w:lineRule="auto"/>
      </w:pPr>
      <w:r>
        <w:separator/>
      </w:r>
    </w:p>
  </w:footnote>
  <w:foot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0737B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D706F"/>
    <w:rsid w:val="002E3A8C"/>
    <w:rsid w:val="002E666B"/>
    <w:rsid w:val="00320BCC"/>
    <w:rsid w:val="00322E57"/>
    <w:rsid w:val="003231DE"/>
    <w:rsid w:val="00331C6F"/>
    <w:rsid w:val="0034083E"/>
    <w:rsid w:val="00384199"/>
    <w:rsid w:val="003849EA"/>
    <w:rsid w:val="003B437E"/>
    <w:rsid w:val="003B6C7B"/>
    <w:rsid w:val="003C19A7"/>
    <w:rsid w:val="003D5C96"/>
    <w:rsid w:val="003E1ED7"/>
    <w:rsid w:val="0042032A"/>
    <w:rsid w:val="0045138B"/>
    <w:rsid w:val="00453998"/>
    <w:rsid w:val="004540F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49F8"/>
    <w:rsid w:val="00627813"/>
    <w:rsid w:val="00630A1F"/>
    <w:rsid w:val="00636C52"/>
    <w:rsid w:val="00637CCC"/>
    <w:rsid w:val="0064341B"/>
    <w:rsid w:val="00644A62"/>
    <w:rsid w:val="00646FCA"/>
    <w:rsid w:val="00653B85"/>
    <w:rsid w:val="006555C8"/>
    <w:rsid w:val="006C7701"/>
    <w:rsid w:val="006D0295"/>
    <w:rsid w:val="006E3D47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2B6"/>
    <w:rsid w:val="00851A10"/>
    <w:rsid w:val="00871B28"/>
    <w:rsid w:val="00887722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360A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040CC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9EE6B-0C28-46C8-B6EE-EF33597E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5</cp:revision>
  <cp:lastPrinted>2020-03-26T02:50:00Z</cp:lastPrinted>
  <dcterms:created xsi:type="dcterms:W3CDTF">2022-09-06T07:55:00Z</dcterms:created>
  <dcterms:modified xsi:type="dcterms:W3CDTF">2022-09-06T08:01:00Z</dcterms:modified>
</cp:coreProperties>
</file>